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3E8E" w14:textId="1B2758D8" w:rsidR="008C0E79" w:rsidRDefault="008C0E79">
      <w:r w:rsidRPr="008C0E79">
        <w:drawing>
          <wp:inline distT="0" distB="0" distL="0" distR="0" wp14:anchorId="4F8807D9" wp14:editId="473967F7">
            <wp:extent cx="7755147" cy="1850971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7091" cy="18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B212E" w14:textId="77777777" w:rsidR="008C0E79" w:rsidRDefault="008C0E79"/>
    <w:p w14:paraId="0B1C0FDC" w14:textId="66E0AB0C" w:rsidR="008C0E79" w:rsidRDefault="008C0E79" w:rsidP="00AB778C">
      <w:pPr>
        <w:ind w:left="1170"/>
        <w:jc w:val="center"/>
      </w:pPr>
      <w:r w:rsidRPr="008C0E79">
        <w:rPr>
          <w:rFonts w:ascii="Bahnschrift SemiBold Condensed" w:hAnsi="Bahnschrift SemiBold Condensed"/>
          <w:color w:val="0052BB"/>
          <w:sz w:val="56"/>
          <w:szCs w:val="56"/>
        </w:rPr>
        <w:t>USS Tubular Products Quality Policy</w:t>
      </w:r>
      <w:r w:rsidR="00AB778C">
        <w:tab/>
      </w:r>
    </w:p>
    <w:p w14:paraId="540EE1E5" w14:textId="77777777" w:rsidR="00AB778C" w:rsidRPr="00AB778C" w:rsidRDefault="00AB778C" w:rsidP="00AB778C">
      <w:pPr>
        <w:ind w:left="1170"/>
        <w:jc w:val="center"/>
        <w:rPr>
          <w:sz w:val="4"/>
          <w:szCs w:val="4"/>
        </w:rPr>
      </w:pPr>
    </w:p>
    <w:p w14:paraId="509110FF" w14:textId="5EB60F08" w:rsidR="00AB778C" w:rsidRPr="00BB243C" w:rsidRDefault="008C0E79" w:rsidP="00BB243C">
      <w:pPr>
        <w:spacing w:after="0" w:line="240" w:lineRule="auto"/>
        <w:ind w:left="1166"/>
        <w:jc w:val="both"/>
        <w:rPr>
          <w:rFonts w:ascii="Bahnschrift SemiBold Condensed" w:hAnsi="Bahnschrift SemiBold Condensed"/>
          <w:color w:val="0052BB"/>
          <w:sz w:val="40"/>
          <w:szCs w:val="40"/>
        </w:rPr>
      </w:pPr>
      <w:r w:rsidRPr="00BB243C">
        <w:rPr>
          <w:rFonts w:ascii="Bahnschrift SemiBold Condensed" w:hAnsi="Bahnschrift SemiBold Condensed"/>
          <w:color w:val="0052BB"/>
          <w:sz w:val="40"/>
          <w:szCs w:val="40"/>
        </w:rPr>
        <w:t xml:space="preserve">It is the policy of United States Steel Corporation </w:t>
      </w:r>
      <w:r w:rsidR="00BB243C" w:rsidRPr="00BB243C">
        <w:rPr>
          <w:rFonts w:ascii="Bahnschrift SemiBold Condensed" w:hAnsi="Bahnschrift SemiBold Condensed"/>
          <w:color w:val="0052BB"/>
          <w:sz w:val="40"/>
          <w:szCs w:val="40"/>
        </w:rPr>
        <w:t xml:space="preserve">Tubular Products Division </w:t>
      </w:r>
      <w:r w:rsidRPr="00BB243C">
        <w:rPr>
          <w:rFonts w:ascii="Bahnschrift SemiBold Condensed" w:hAnsi="Bahnschrift SemiBold Condensed"/>
          <w:color w:val="0052BB"/>
          <w:sz w:val="40"/>
          <w:szCs w:val="40"/>
        </w:rPr>
        <w:t xml:space="preserve">to distinguish itself as the industry leader by building value, being world competitive and providing cost-effective quality products and services. To achieve this, we must: </w:t>
      </w:r>
    </w:p>
    <w:p w14:paraId="5AC1A580" w14:textId="77777777" w:rsidR="00AB778C" w:rsidRPr="00AB778C" w:rsidRDefault="00AB778C" w:rsidP="00803DBB">
      <w:pPr>
        <w:spacing w:after="0" w:line="240" w:lineRule="auto"/>
        <w:ind w:left="1166"/>
        <w:rPr>
          <w:rFonts w:ascii="Bahnschrift SemiBold Condensed" w:hAnsi="Bahnschrift SemiBold Condensed"/>
          <w:color w:val="4472C4" w:themeColor="accent1"/>
          <w:sz w:val="24"/>
          <w:szCs w:val="24"/>
        </w:rPr>
      </w:pPr>
    </w:p>
    <w:p w14:paraId="0DF00BF1" w14:textId="77777777" w:rsidR="00AB778C" w:rsidRPr="00F9678C" w:rsidRDefault="008C0E79" w:rsidP="00803DBB">
      <w:pPr>
        <w:spacing w:after="0" w:line="240" w:lineRule="auto"/>
        <w:ind w:left="1166"/>
        <w:rPr>
          <w:rFonts w:ascii="Bahnschrift SemiBold Condensed" w:hAnsi="Bahnschrift SemiBold Condensed"/>
          <w:color w:val="DA8800"/>
          <w:sz w:val="48"/>
          <w:szCs w:val="48"/>
        </w:rPr>
      </w:pPr>
      <w:r w:rsidRPr="00F9678C">
        <w:rPr>
          <w:rFonts w:ascii="Bahnschrift SemiBold Condensed" w:hAnsi="Bahnschrift SemiBold Condensed"/>
          <w:color w:val="DA8800"/>
          <w:sz w:val="48"/>
          <w:szCs w:val="48"/>
        </w:rPr>
        <w:t xml:space="preserve">Make Safety </w:t>
      </w:r>
    </w:p>
    <w:p w14:paraId="4B022DBF" w14:textId="77777777" w:rsidR="00AB778C" w:rsidRPr="00BB243C" w:rsidRDefault="008C0E79" w:rsidP="00803DBB">
      <w:pPr>
        <w:spacing w:after="0" w:line="240" w:lineRule="auto"/>
        <w:ind w:left="1166"/>
        <w:rPr>
          <w:rFonts w:ascii="Bahnschrift SemiBold Condensed" w:hAnsi="Bahnschrift SemiBold Condensed"/>
          <w:color w:val="0052BB"/>
          <w:sz w:val="40"/>
          <w:szCs w:val="40"/>
        </w:rPr>
      </w:pPr>
      <w:r w:rsidRPr="00BB243C">
        <w:rPr>
          <w:rFonts w:ascii="Bahnschrift SemiBold Condensed" w:hAnsi="Bahnschrift SemiBold Condensed"/>
          <w:color w:val="0052BB"/>
          <w:sz w:val="40"/>
          <w:szCs w:val="40"/>
        </w:rPr>
        <w:t xml:space="preserve">the first priority in the performance of tasks; </w:t>
      </w:r>
    </w:p>
    <w:p w14:paraId="34CB6414" w14:textId="77777777" w:rsidR="00AB778C" w:rsidRPr="00AB778C" w:rsidRDefault="00AB778C" w:rsidP="00803DBB">
      <w:pPr>
        <w:spacing w:after="0" w:line="240" w:lineRule="auto"/>
        <w:ind w:left="1166"/>
        <w:rPr>
          <w:rFonts w:ascii="Bahnschrift SemiBold Condensed" w:hAnsi="Bahnschrift SemiBold Condensed"/>
          <w:color w:val="4472C4" w:themeColor="accent1"/>
          <w:sz w:val="32"/>
          <w:szCs w:val="32"/>
        </w:rPr>
      </w:pPr>
    </w:p>
    <w:p w14:paraId="015AA453" w14:textId="77777777" w:rsidR="00AB778C" w:rsidRPr="00F9678C" w:rsidRDefault="008C0E79" w:rsidP="00803DBB">
      <w:pPr>
        <w:spacing w:after="0" w:line="240" w:lineRule="auto"/>
        <w:ind w:left="1166"/>
        <w:rPr>
          <w:rFonts w:ascii="Bahnschrift SemiBold Condensed" w:hAnsi="Bahnschrift SemiBold Condensed"/>
          <w:color w:val="D78A00"/>
          <w:sz w:val="48"/>
          <w:szCs w:val="48"/>
        </w:rPr>
      </w:pPr>
      <w:r w:rsidRPr="00F9678C">
        <w:rPr>
          <w:rFonts w:ascii="Bahnschrift SemiBold Condensed" w:hAnsi="Bahnschrift SemiBold Condensed"/>
          <w:color w:val="D78A00"/>
          <w:sz w:val="48"/>
          <w:szCs w:val="48"/>
        </w:rPr>
        <w:t xml:space="preserve">Continually Improve </w:t>
      </w:r>
    </w:p>
    <w:p w14:paraId="6EAED10F" w14:textId="77777777" w:rsidR="00AB778C" w:rsidRPr="00BB243C" w:rsidRDefault="008C0E79" w:rsidP="00803DBB">
      <w:pPr>
        <w:spacing w:after="0" w:line="240" w:lineRule="auto"/>
        <w:ind w:left="1166"/>
        <w:rPr>
          <w:rFonts w:ascii="Bahnschrift SemiBold Condensed" w:hAnsi="Bahnschrift SemiBold Condensed"/>
          <w:color w:val="0052BB"/>
          <w:sz w:val="40"/>
          <w:szCs w:val="40"/>
        </w:rPr>
      </w:pPr>
      <w:r w:rsidRPr="00BB243C">
        <w:rPr>
          <w:rFonts w:ascii="Bahnschrift SemiBold Condensed" w:hAnsi="Bahnschrift SemiBold Condensed"/>
          <w:color w:val="0052BB"/>
          <w:sz w:val="40"/>
          <w:szCs w:val="40"/>
        </w:rPr>
        <w:t xml:space="preserve">processes and products through compliance to the Quality Management System; </w:t>
      </w:r>
    </w:p>
    <w:p w14:paraId="199BB437" w14:textId="77777777" w:rsidR="00AB778C" w:rsidRPr="00AB778C" w:rsidRDefault="00AB778C" w:rsidP="00803DBB">
      <w:pPr>
        <w:spacing w:after="0" w:line="240" w:lineRule="auto"/>
        <w:ind w:left="1166"/>
        <w:rPr>
          <w:rFonts w:ascii="Bahnschrift SemiBold Condensed" w:hAnsi="Bahnschrift SemiBold Condensed"/>
          <w:color w:val="4472C4" w:themeColor="accent1"/>
          <w:sz w:val="32"/>
          <w:szCs w:val="32"/>
        </w:rPr>
      </w:pPr>
    </w:p>
    <w:p w14:paraId="67F4E310" w14:textId="77777777" w:rsidR="00AB778C" w:rsidRPr="00F9678C" w:rsidRDefault="008C0E79" w:rsidP="00803DBB">
      <w:pPr>
        <w:spacing w:after="0" w:line="240" w:lineRule="auto"/>
        <w:ind w:left="1166"/>
        <w:rPr>
          <w:rFonts w:ascii="Bahnschrift SemiBold Condensed" w:hAnsi="Bahnschrift SemiBold Condensed"/>
          <w:color w:val="D78A00"/>
          <w:sz w:val="48"/>
          <w:szCs w:val="48"/>
        </w:rPr>
      </w:pPr>
      <w:r w:rsidRPr="00F9678C">
        <w:rPr>
          <w:rFonts w:ascii="Bahnschrift SemiBold Condensed" w:hAnsi="Bahnschrift SemiBold Condensed"/>
          <w:color w:val="D78A00"/>
          <w:sz w:val="48"/>
          <w:szCs w:val="48"/>
        </w:rPr>
        <w:t>Empower</w:t>
      </w:r>
    </w:p>
    <w:p w14:paraId="696780BA" w14:textId="77777777" w:rsidR="00AB778C" w:rsidRPr="00BB243C" w:rsidRDefault="008C0E79" w:rsidP="00803DBB">
      <w:pPr>
        <w:spacing w:after="0" w:line="240" w:lineRule="auto"/>
        <w:ind w:left="1166"/>
        <w:rPr>
          <w:rFonts w:ascii="Bahnschrift SemiBold Condensed" w:hAnsi="Bahnschrift SemiBold Condensed"/>
          <w:color w:val="0052BB"/>
          <w:sz w:val="40"/>
          <w:szCs w:val="40"/>
        </w:rPr>
      </w:pPr>
      <w:r w:rsidRPr="00BB243C">
        <w:rPr>
          <w:rFonts w:ascii="Bahnschrift SemiBold Condensed" w:hAnsi="Bahnschrift SemiBold Condensed"/>
          <w:color w:val="0052BB"/>
          <w:sz w:val="40"/>
          <w:szCs w:val="40"/>
        </w:rPr>
        <w:t>the work force to be responsive and ac</w:t>
      </w:r>
      <w:r w:rsidR="00AB778C" w:rsidRPr="00BB243C">
        <w:rPr>
          <w:rFonts w:ascii="Bahnschrift SemiBold Condensed" w:hAnsi="Bahnschrift SemiBold Condensed"/>
          <w:color w:val="0052BB"/>
          <w:sz w:val="40"/>
          <w:szCs w:val="40"/>
        </w:rPr>
        <w:t xml:space="preserve">countable by providing the necessary training, tools, skills, and motivation; and </w:t>
      </w:r>
    </w:p>
    <w:p w14:paraId="32D323C7" w14:textId="77777777" w:rsidR="00AB778C" w:rsidRPr="00AB778C" w:rsidRDefault="00AB778C" w:rsidP="00803DBB">
      <w:pPr>
        <w:spacing w:after="0" w:line="240" w:lineRule="auto"/>
        <w:ind w:left="1166"/>
        <w:rPr>
          <w:rFonts w:ascii="Bahnschrift SemiBold Condensed" w:hAnsi="Bahnschrift SemiBold Condensed"/>
          <w:color w:val="4472C4" w:themeColor="accent1"/>
          <w:sz w:val="32"/>
          <w:szCs w:val="32"/>
        </w:rPr>
      </w:pPr>
    </w:p>
    <w:p w14:paraId="5C0A94CD" w14:textId="77777777" w:rsidR="00AB778C" w:rsidRPr="00F9678C" w:rsidRDefault="00AB778C" w:rsidP="00803DBB">
      <w:pPr>
        <w:spacing w:after="0" w:line="240" w:lineRule="auto"/>
        <w:ind w:left="1166"/>
        <w:rPr>
          <w:rFonts w:ascii="Bahnschrift SemiBold Condensed" w:hAnsi="Bahnschrift SemiBold Condensed"/>
          <w:color w:val="D78A00"/>
          <w:sz w:val="48"/>
          <w:szCs w:val="48"/>
        </w:rPr>
      </w:pPr>
      <w:r w:rsidRPr="00F9678C">
        <w:rPr>
          <w:rFonts w:ascii="Bahnschrift SemiBold Condensed" w:hAnsi="Bahnschrift SemiBold Condensed"/>
          <w:color w:val="D78A00"/>
          <w:sz w:val="48"/>
          <w:szCs w:val="48"/>
        </w:rPr>
        <w:t>Promote Effectiveness and Efficiency</w:t>
      </w:r>
    </w:p>
    <w:p w14:paraId="62A8E6CE" w14:textId="193960DA" w:rsidR="008C0E79" w:rsidRPr="00BB243C" w:rsidRDefault="00AB778C" w:rsidP="00803DBB">
      <w:pPr>
        <w:spacing w:after="0" w:line="240" w:lineRule="auto"/>
        <w:ind w:left="1166"/>
        <w:rPr>
          <w:rFonts w:ascii="Bahnschrift SemiBold Condensed" w:hAnsi="Bahnschrift SemiBold Condensed"/>
          <w:color w:val="0052BB"/>
          <w:sz w:val="40"/>
          <w:szCs w:val="40"/>
        </w:rPr>
      </w:pPr>
      <w:r w:rsidRPr="00BB243C">
        <w:rPr>
          <w:rFonts w:ascii="Bahnschrift SemiBold Condensed" w:hAnsi="Bahnschrift SemiBold Condensed"/>
          <w:color w:val="0052BB"/>
          <w:sz w:val="40"/>
          <w:szCs w:val="40"/>
        </w:rPr>
        <w:t xml:space="preserve">through planned reviews of metrics and quality objectives aligned with the drivers of our business: Safety, Quality, Ethics, Diversity, Environmental Compliance, Customer Service, </w:t>
      </w:r>
      <w:r w:rsidR="00BB243C" w:rsidRPr="00BB243C">
        <w:rPr>
          <w:rFonts w:ascii="Bahnschrift SemiBold Condensed" w:hAnsi="Bahnschrift SemiBold Condensed"/>
          <w:color w:val="0052BB"/>
          <w:sz w:val="40"/>
          <w:szCs w:val="40"/>
        </w:rPr>
        <w:t xml:space="preserve">Delivery, </w:t>
      </w:r>
      <w:r w:rsidRPr="00BB243C">
        <w:rPr>
          <w:rFonts w:ascii="Bahnschrift SemiBold Condensed" w:hAnsi="Bahnschrift SemiBold Condensed"/>
          <w:color w:val="0052BB"/>
          <w:sz w:val="40"/>
          <w:szCs w:val="40"/>
        </w:rPr>
        <w:t>Productivity, and Profitability</w:t>
      </w:r>
      <w:r w:rsidR="00BB243C" w:rsidRPr="00BB243C">
        <w:rPr>
          <w:rFonts w:ascii="Bahnschrift SemiBold Condensed" w:hAnsi="Bahnschrift SemiBold Condensed"/>
          <w:color w:val="0052BB"/>
          <w:sz w:val="40"/>
          <w:szCs w:val="40"/>
        </w:rPr>
        <w:t>.</w:t>
      </w:r>
    </w:p>
    <w:sectPr w:rsidR="008C0E79" w:rsidRPr="00BB243C" w:rsidSect="00AB778C">
      <w:pgSz w:w="12240" w:h="15840"/>
      <w:pgMar w:top="0" w:right="1440" w:bottom="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9799" w14:textId="77777777" w:rsidR="008C0E79" w:rsidRDefault="008C0E79" w:rsidP="008C0E79">
      <w:pPr>
        <w:spacing w:after="0" w:line="240" w:lineRule="auto"/>
      </w:pPr>
      <w:r>
        <w:separator/>
      </w:r>
    </w:p>
  </w:endnote>
  <w:endnote w:type="continuationSeparator" w:id="0">
    <w:p w14:paraId="64FEBFA3" w14:textId="77777777" w:rsidR="008C0E79" w:rsidRDefault="008C0E79" w:rsidP="008C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13B1" w14:textId="77777777" w:rsidR="008C0E79" w:rsidRDefault="008C0E79" w:rsidP="008C0E79">
      <w:pPr>
        <w:spacing w:after="0" w:line="240" w:lineRule="auto"/>
      </w:pPr>
      <w:r>
        <w:separator/>
      </w:r>
    </w:p>
  </w:footnote>
  <w:footnote w:type="continuationSeparator" w:id="0">
    <w:p w14:paraId="174E2477" w14:textId="77777777" w:rsidR="008C0E79" w:rsidRDefault="008C0E79" w:rsidP="008C0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79"/>
    <w:rsid w:val="007658BE"/>
    <w:rsid w:val="00803DBB"/>
    <w:rsid w:val="008C0E79"/>
    <w:rsid w:val="00AB778C"/>
    <w:rsid w:val="00BB243C"/>
    <w:rsid w:val="00F9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61F69"/>
  <w15:chartTrackingRefBased/>
  <w15:docId w15:val="{2AB5C154-DF9A-4F1B-BB11-554F5399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79"/>
  </w:style>
  <w:style w:type="paragraph" w:styleId="Footer">
    <w:name w:val="footer"/>
    <w:basedOn w:val="Normal"/>
    <w:link w:val="FooterChar"/>
    <w:uiPriority w:val="99"/>
    <w:unhideWhenUsed/>
    <w:rsid w:val="008C0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Schoen, Chris</dc:creator>
  <cp:keywords/>
  <dc:description/>
  <cp:lastModifiedBy>Schoen, Chris</cp:lastModifiedBy>
  <cp:revision>3</cp:revision>
  <dcterms:created xsi:type="dcterms:W3CDTF">2023-02-01T15:37:00Z</dcterms:created>
  <dcterms:modified xsi:type="dcterms:W3CDTF">2023-02-01T16:29:00Z</dcterms:modified>
</cp:coreProperties>
</file>